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  <w:jc w:val="left"/>
      </w:pPr>
      <w:r>
        <w:rPr>
          <w:rFonts w:ascii="Calibri" w:hAnsi="Calibri"/>
          <w:b/>
          <w:i w:val="0"/>
          <w:color w:val="0B2538"/>
          <w:sz w:val="36"/>
        </w:rPr>
        <w:t>SHORT CUSTOMER SUPPORT RESPONSE</w:t>
      </w:r>
    </w:p>
    <w:p>
      <w:pPr>
        <w:spacing w:before="0" w:after="180" w:line="240" w:lineRule="auto"/>
      </w:pPr>
      <w:r>
        <w:rPr>
          <w:rFonts w:ascii="Calibri" w:hAnsi="Calibri"/>
          <w:b/>
          <w:i w:val="0"/>
          <w:color w:val="536874"/>
          <w:sz w:val="21"/>
        </w:rPr>
        <w:t>SignalShield prototype family | Non-binding customer-discovery evidence</w:t>
      </w:r>
    </w:p>
    <w:tbl>
      <w:tblPr>
        <w:tblStyle w:val="TableGrid"/>
        <w:tblW w:type="dxa" w:w="108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8900"/>
      </w:tblGrid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AF1F5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0B2538"/>
                <w:sz w:val="19"/>
              </w:rPr>
              <w:t>Organization</w:t>
            </w:r>
          </w:p>
        </w:tc>
        <w:tc>
          <w:tcPr>
            <w:tcW w:type="dxa" w:w="8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32631"/>
                <w:sz w:val="19"/>
              </w:rPr>
              <w:t>{{ORGANIZATION_NAME}}</w:t>
            </w:r>
          </w:p>
        </w:tc>
      </w:tr>
      <w:tr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AF1F5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0B2538"/>
                <w:sz w:val="19"/>
              </w:rPr>
              <w:t>Name / title</w:t>
            </w:r>
          </w:p>
        </w:tc>
        <w:tc>
          <w:tcPr>
            <w:tcW w:type="dxa" w:w="8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32631"/>
                <w:sz w:val="19"/>
              </w:rPr>
              <w:t>{{RESPONDER_NAME_AND_TITLE}}  |  {{EMAIL_AND_PHONE}}</w:t>
            </w:r>
          </w:p>
        </w:tc>
      </w:tr>
    </w:tbl>
    <w:p>
      <w:pPr>
        <w:spacing w:before="140" w:after="80" w:line="259" w:lineRule="auto"/>
      </w:pPr>
      <w:r>
        <w:rPr>
          <w:rFonts w:ascii="Calibri" w:hAnsi="Calibri"/>
          <w:b/>
          <w:i w:val="0"/>
          <w:color w:val="132631"/>
          <w:sz w:val="21"/>
        </w:rPr>
        <w:t>To Whom It May Concern:</w:t>
      </w:r>
    </w:p>
    <w:p>
      <w:pPr>
        <w:spacing w:before="0" w:after="100" w:line="259" w:lineRule="auto"/>
      </w:pPr>
      <w:r>
        <w:rPr>
          <w:rFonts w:ascii="Calibri" w:hAnsi="Calibri"/>
          <w:b w:val="0"/>
          <w:i w:val="0"/>
          <w:color w:val="132631"/>
          <w:sz w:val="20"/>
        </w:rPr>
        <w:t>{{ORGANIZATION_NAME}} has reviewed or discussed the early-stage SignalShield concept. Based on our professional perspective, the underlying safety or temporary-message need is relevant enough to support continued research, customer discovery and technical validation.</w:t>
      </w:r>
    </w:p>
    <w:p>
      <w:pPr>
        <w:spacing w:before="20" w:after="40" w:line="259" w:lineRule="auto"/>
      </w:pPr>
      <w:r>
        <w:rPr>
          <w:rFonts w:ascii="Calibri" w:hAnsi="Calibri"/>
          <w:b/>
          <w:i w:val="0"/>
          <w:color w:val="0B2538"/>
          <w:sz w:val="20"/>
        </w:rPr>
        <w:t>Model reviewed (select one)</w:t>
      </w:r>
    </w:p>
    <w:p>
      <w:pPr>
        <w:spacing w:before="0" w:after="50" w:line="252" w:lineRule="auto"/>
        <w:ind w:left="259" w:hanging="259"/>
      </w:pPr>
      <w:r>
        <w:rPr>
          <w:rFonts w:ascii="Segoe UI Symbol" w:hAnsi="Segoe UI Symbol"/>
          <w:b w:val="0"/>
          <w:i w:val="0"/>
          <w:color w:val="0B2538"/>
          <w:sz w:val="22"/>
        </w:rPr>
        <w:t xml:space="preserve">☐ </w:t>
      </w:r>
      <w:r>
        <w:rPr>
          <w:rFonts w:ascii="Calibri" w:hAnsi="Calibri"/>
          <w:b w:val="0"/>
          <w:i w:val="0"/>
          <w:color w:val="132631"/>
          <w:sz w:val="20"/>
        </w:rPr>
        <w:t>SignalShield Responder / Response 4 — public-safety model</w:t>
      </w:r>
    </w:p>
    <w:p>
      <w:pPr>
        <w:spacing w:before="0" w:after="50" w:line="252" w:lineRule="auto"/>
        <w:ind w:left="259" w:hanging="259"/>
      </w:pPr>
      <w:r>
        <w:rPr>
          <w:rFonts w:ascii="Segoe UI Symbol" w:hAnsi="Segoe UI Symbol"/>
          <w:b w:val="0"/>
          <w:i w:val="0"/>
          <w:color w:val="0B2538"/>
          <w:sz w:val="22"/>
        </w:rPr>
        <w:t xml:space="preserve">☐ </w:t>
      </w:r>
      <w:r>
        <w:rPr>
          <w:rFonts w:ascii="Calibri" w:hAnsi="Calibri"/>
          <w:b w:val="0"/>
          <w:i w:val="0"/>
          <w:color w:val="132631"/>
          <w:sz w:val="20"/>
        </w:rPr>
        <w:t>SignalShield WorkZone — two-display roadwork, utility and traffic-control model</w:t>
      </w:r>
    </w:p>
    <w:p>
      <w:pPr>
        <w:spacing w:before="0" w:after="50" w:line="252" w:lineRule="auto"/>
        <w:ind w:left="259" w:hanging="259"/>
      </w:pPr>
      <w:r>
        <w:rPr>
          <w:rFonts w:ascii="Segoe UI Symbol" w:hAnsi="Segoe UI Symbol"/>
          <w:b w:val="0"/>
          <w:i w:val="0"/>
          <w:color w:val="0B2538"/>
          <w:sz w:val="22"/>
        </w:rPr>
        <w:t xml:space="preserve">☐ </w:t>
      </w:r>
      <w:r>
        <w:rPr>
          <w:rFonts w:ascii="Calibri" w:hAnsi="Calibri"/>
          <w:b w:val="0"/>
          <w:i w:val="0"/>
          <w:color w:val="132631"/>
          <w:sz w:val="20"/>
        </w:rPr>
        <w:t>SignalShield Roadside — one-display fleet, towing and civilian roadside model</w:t>
      </w:r>
    </w:p>
    <w:p>
      <w:pPr>
        <w:spacing w:before="60" w:after="40" w:line="259" w:lineRule="auto"/>
      </w:pPr>
      <w:r>
        <w:rPr>
          <w:rFonts w:ascii="Calibri" w:hAnsi="Calibri"/>
          <w:b/>
          <w:i w:val="0"/>
          <w:color w:val="0B2538"/>
          <w:sz w:val="20"/>
        </w:rPr>
        <w:t>Support statement (select all that apply)</w:t>
      </w:r>
    </w:p>
    <w:p>
      <w:pPr>
        <w:spacing w:before="0" w:after="50" w:line="252" w:lineRule="auto"/>
        <w:ind w:left="259" w:hanging="259"/>
      </w:pPr>
      <w:r>
        <w:rPr>
          <w:rFonts w:ascii="Segoe UI Symbol" w:hAnsi="Segoe UI Symbol"/>
          <w:b w:val="0"/>
          <w:i w:val="0"/>
          <w:color w:val="0B2538"/>
          <w:sz w:val="22"/>
        </w:rPr>
        <w:t xml:space="preserve">☐ </w:t>
      </w:r>
      <w:r>
        <w:rPr>
          <w:rFonts w:ascii="Calibri" w:hAnsi="Calibri"/>
          <w:b w:val="0"/>
          <w:i w:val="0"/>
          <w:color w:val="132631"/>
          <w:sz w:val="20"/>
        </w:rPr>
        <w:t>The problem or use case is relevant to our organization, customers or field operations.</w:t>
      </w:r>
    </w:p>
    <w:p>
      <w:pPr>
        <w:spacing w:before="0" w:after="50" w:line="252" w:lineRule="auto"/>
        <w:ind w:left="259" w:hanging="259"/>
      </w:pPr>
      <w:r>
        <w:rPr>
          <w:rFonts w:ascii="Segoe UI Symbol" w:hAnsi="Segoe UI Symbol"/>
          <w:b w:val="0"/>
          <w:i w:val="0"/>
          <w:color w:val="0B2538"/>
          <w:sz w:val="22"/>
        </w:rPr>
        <w:t xml:space="preserve">☐ </w:t>
      </w:r>
      <w:r>
        <w:rPr>
          <w:rFonts w:ascii="Calibri" w:hAnsi="Calibri"/>
          <w:b w:val="0"/>
          <w:i w:val="0"/>
          <w:color w:val="132631"/>
          <w:sz w:val="20"/>
        </w:rPr>
        <w:t>Continued SignalShield research and customer validation appear worthwhile.</w:t>
      </w:r>
    </w:p>
    <w:p>
      <w:pPr>
        <w:spacing w:before="0" w:after="50" w:line="252" w:lineRule="auto"/>
        <w:ind w:left="259" w:hanging="259"/>
      </w:pPr>
      <w:r>
        <w:rPr>
          <w:rFonts w:ascii="Segoe UI Symbol" w:hAnsi="Segoe UI Symbol"/>
          <w:b w:val="0"/>
          <w:i w:val="0"/>
          <w:color w:val="0B2538"/>
          <w:sz w:val="22"/>
        </w:rPr>
        <w:t xml:space="preserve">☐ </w:t>
      </w:r>
      <w:r>
        <w:rPr>
          <w:rFonts w:ascii="Calibri" w:hAnsi="Calibri"/>
          <w:b w:val="0"/>
          <w:i w:val="0"/>
          <w:color w:val="132631"/>
          <w:sz w:val="20"/>
        </w:rPr>
        <w:t>We would consider providing further requirements feedback or discussing a controlled demonstration if appropriate evidence and approvals are achieved.</w:t>
      </w:r>
    </w:p>
    <w:p>
      <w:pPr>
        <w:spacing w:before="60" w:after="40" w:line="259" w:lineRule="auto"/>
      </w:pPr>
      <w:r>
        <w:rPr>
          <w:rFonts w:ascii="Calibri" w:hAnsi="Calibri"/>
          <w:b/>
          <w:i w:val="0"/>
          <w:color w:val="0B2538"/>
          <w:sz w:val="20"/>
        </w:rPr>
        <w:t>Optional use case, requirement or concern:</w:t>
      </w:r>
    </w:p>
    <w:p>
      <w:pPr>
        <w:spacing w:before="0" w:after="40" w:line="240" w:lineRule="auto"/>
        <w:pBdr>
          <w:bottom w:val="single" w:sz="4" w:space="1" w:color="AAB8C0"/>
        </w:pBdr>
      </w:pPr>
      <w:r>
        <w:rPr>
          <w:rFonts w:ascii="Calibri" w:hAnsi="Calibri"/>
          <w:b w:val="0"/>
          <w:i/>
          <w:color w:val="536874"/>
          <w:sz w:val="19"/>
        </w:rPr>
        <w:t>{{COMMENT_1}}</w:t>
      </w:r>
    </w:p>
    <w:p>
      <w:pPr>
        <w:spacing w:before="80" w:after="100" w:line="259" w:lineRule="auto"/>
      </w:pPr>
      <w:r>
        <w:rPr>
          <w:rFonts w:ascii="Calibri" w:hAnsi="Calibri"/>
          <w:b w:val="0"/>
          <w:i/>
          <w:color w:val="536874"/>
          <w:sz w:val="18"/>
        </w:rPr>
        <w:t>This response is non-binding and is not a purchase, funding, endorsement, certification or deployment commitment. Any future evaluation or acquisition remains subject to testing, approvals and normal organizational processes.</w:t>
      </w:r>
    </w:p>
    <w:tbl>
      <w:tblPr>
        <w:tblStyle w:val="TableGrid"/>
        <w:tblW w:type="dxa" w:w="1080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200"/>
        <w:gridCol w:w="3400"/>
        <w:gridCol w:w="3200"/>
      </w:tblGrid>
      <w:t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AF1F5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0B2538"/>
                <w:sz w:val="18"/>
              </w:rPr>
              <w:t>Signature / typed name</w:t>
            </w:r>
          </w:p>
        </w:tc>
        <w:tc>
          <w:tcPr>
            <w:tcW w:type="dxa" w:w="3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AF1F5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0B2538"/>
                <w:sz w:val="18"/>
              </w:rPr>
              <w:t>Title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AF1F5"/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0B2538"/>
                <w:sz w:val="18"/>
              </w:rPr>
              <w:t>Date</w:t>
            </w:r>
          </w:p>
        </w:tc>
      </w:tr>
      <w:tr>
        <w:tc>
          <w:tcPr>
            <w:tcW w:type="dxa" w:w="4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32631"/>
                <w:sz w:val="18"/>
              </w:rPr>
              <w:t>{{SIGNATURE_OR_TYPED_NAME}}</w:t>
            </w:r>
          </w:p>
        </w:tc>
        <w:tc>
          <w:tcPr>
            <w:tcW w:type="dxa" w:w="3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32631"/>
                <w:sz w:val="18"/>
              </w:rPr>
              <w:t>{{TITLE}}</w:t>
            </w:r>
          </w:p>
        </w:tc>
        <w:tc>
          <w:tcPr>
            <w:tcW w:type="dxa" w:w="3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40" w:lineRule="auto"/>
            </w:pPr>
            <w:r>
              <w:rPr>
                <w:rFonts w:ascii="Calibri" w:hAnsi="Calibri"/>
                <w:b w:val="0"/>
                <w:i w:val="0"/>
                <w:color w:val="132631"/>
                <w:sz w:val="18"/>
              </w:rPr>
              <w:t>{{DATE}}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37" w:right="1080" w:bottom="965" w:left="1080" w:header="461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center"/>
    </w:pPr>
    <w:r>
      <w:rPr>
        <w:rFonts w:ascii="Calibri" w:hAnsi="Calibri"/>
        <w:b w:val="0"/>
        <w:i w:val="0"/>
        <w:color w:val="536874"/>
        <w:sz w:val="17"/>
      </w:rPr>
      <w:t>Non-binding response • Return to signal_shield@outlook.com • 303-591-1100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0" w:after="0" w:line="240" w:lineRule="auto"/>
      <w:jc w:val="left"/>
    </w:pPr>
    <w:r>
      <w:rPr>
        <w:rFonts w:ascii="Calibri" w:hAnsi="Calibri"/>
        <w:b/>
        <w:i w:val="0"/>
        <w:color w:val="F2A900"/>
        <w:sz w:val="19"/>
      </w:rPr>
      <w:t>SIGNALSHIELD</w:t>
    </w:r>
    <w:r>
      <w:rPr>
        <w:rFonts w:ascii="Calibri" w:hAnsi="Calibri"/>
        <w:b w:val="0"/>
        <w:i w:val="0"/>
        <w:color w:val="536874"/>
        <w:sz w:val="19"/>
      </w:rPr>
      <w:t xml:space="preserve">  |  Customer discovery &amp; market validation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SignalShield Short Customer Support Response</dc:title>
  <dc:subject>Non-binding customer evidence for NSF SBIR/STTR Phase I</dc:subject>
  <dc:creator>Julius E. Garcia / SignalShield</dc:creator>
  <cp:keywords>SignalShield, customer discovery, market validation, NSF SBIR, letter of support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